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Комбинированные ножницы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Н-513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предназначены для резки листовой, сортовой и профильной прокатной стали.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Характеристики: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толщина листа = 13мм;</w:t>
        <w:br/>
        <w:t xml:space="preserve">сечение полосы = 18х120мм;</w:t>
        <w:br/>
        <w:t xml:space="preserve">диаметр отверстия = 28мм,</w:t>
        <w:br/>
        <w:t xml:space="preserve">диаметр круга = 40мм,</w:t>
        <w:br/>
        <w:t xml:space="preserve">квадрат = 35мм,</w:t>
        <w:br/>
        <w:t xml:space="preserve">уголок (под прямым углом) = 100х100х12мм,</w:t>
        <w:br/>
        <w:t xml:space="preserve">уголок и тавр (под углом 45 град) = 75х75х5мм,</w:t>
        <w:br/>
        <w:t xml:space="preserve">двутавр и швеллер (специальными ножами) =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ширина листа (длина ножей) = 250мм.</w:t>
        <w:br/>
        <w:t xml:space="preserve">Число ходов ползуна = 40 ход/мин.</w:t>
        <w:br/>
        <w:t xml:space="preserve">Габариты, ДхШхВ = 1090х520х1590мм.</w:t>
        <w:br/>
        <w:t xml:space="preserve">Мощность = 3,5кВт.</w:t>
        <w:br/>
        <w:t xml:space="preserve">Масса = 1210кг.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